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FB" w:rsidRPr="002E03B9" w:rsidRDefault="002E03B9" w:rsidP="002E03B9">
      <w:pPr>
        <w:spacing w:after="18" w:line="259" w:lineRule="auto"/>
        <w:ind w:left="1901" w:right="0" w:hanging="483"/>
        <w:jc w:val="left"/>
      </w:pPr>
      <w:r w:rsidRPr="002E03B9">
        <w:t xml:space="preserve">АННОТАЦИЯ К РАБОЧИМ ПРОГРАММА  ПО ИНФОРМАТИКЕ, </w:t>
      </w:r>
      <w:r>
        <w:br/>
      </w:r>
      <w:r w:rsidRPr="002E03B9">
        <w:t xml:space="preserve">                                       10-11 КЛАССЫ </w:t>
      </w:r>
    </w:p>
    <w:p w:rsidR="005676A2" w:rsidRDefault="002E03B9" w:rsidP="002E03B9">
      <w:pPr>
        <w:autoSpaceDE w:val="0"/>
        <w:snapToGrid w:val="0"/>
        <w:spacing w:after="0" w:line="240" w:lineRule="auto"/>
        <w:ind w:left="0" w:right="0" w:firstLine="0"/>
        <w:jc w:val="left"/>
        <w:rPr>
          <w:rFonts w:eastAsia="Calibri"/>
          <w:sz w:val="22"/>
          <w:lang w:eastAsia="zh-CN"/>
        </w:rPr>
      </w:pPr>
      <w:r w:rsidRPr="002E03B9">
        <w:t xml:space="preserve">         </w:t>
      </w:r>
      <w:r w:rsidR="005676A2">
        <w:t>Данная рабочая программа по информатике для 10-11 классов создана</w:t>
      </w:r>
      <w:r>
        <w:t xml:space="preserve"> на основе</w:t>
      </w:r>
      <w:r>
        <w:br/>
      </w:r>
      <w:r w:rsidRPr="002E03B9">
        <w:t>1</w:t>
      </w:r>
      <w:r>
        <w:t>.  Ф</w:t>
      </w:r>
      <w:r w:rsidR="005676A2">
        <w:t xml:space="preserve">едерального компонента государственного стандарта среднего (полного) общего образования и программы по информатике (базовый уровень) для 10-11 классов общеобразовательных учреждений (авторы-составители: </w:t>
      </w:r>
      <w:proofErr w:type="spellStart"/>
      <w:r w:rsidR="005676A2" w:rsidRPr="005676A2">
        <w:rPr>
          <w:rFonts w:eastAsia="Calibri"/>
          <w:sz w:val="22"/>
          <w:lang w:eastAsia="zh-CN"/>
        </w:rPr>
        <w:t>Босова</w:t>
      </w:r>
      <w:proofErr w:type="spellEnd"/>
      <w:r w:rsidR="005676A2" w:rsidRPr="005676A2">
        <w:rPr>
          <w:rFonts w:eastAsia="Calibri"/>
          <w:sz w:val="22"/>
          <w:lang w:eastAsia="zh-CN"/>
        </w:rPr>
        <w:t xml:space="preserve"> Л. Л., </w:t>
      </w:r>
      <w:proofErr w:type="spellStart"/>
      <w:r w:rsidR="005676A2" w:rsidRPr="005676A2">
        <w:rPr>
          <w:rFonts w:eastAsia="Calibri"/>
          <w:sz w:val="22"/>
          <w:lang w:eastAsia="zh-CN"/>
        </w:rPr>
        <w:t>Босова</w:t>
      </w:r>
      <w:proofErr w:type="spellEnd"/>
      <w:r w:rsidR="005676A2" w:rsidRPr="005676A2">
        <w:rPr>
          <w:rFonts w:eastAsia="Calibri"/>
          <w:sz w:val="22"/>
          <w:lang w:eastAsia="zh-CN"/>
        </w:rPr>
        <w:t xml:space="preserve"> А. Ю.</w:t>
      </w:r>
      <w:r w:rsidR="005676A2">
        <w:rPr>
          <w:rFonts w:eastAsia="Calibri"/>
          <w:sz w:val="22"/>
          <w:lang w:eastAsia="zh-CN"/>
        </w:rPr>
        <w:t>)</w:t>
      </w:r>
    </w:p>
    <w:p w:rsidR="00BC59FB" w:rsidRDefault="002E03B9" w:rsidP="002E03B9">
      <w:pPr>
        <w:autoSpaceDE w:val="0"/>
        <w:snapToGrid w:val="0"/>
        <w:spacing w:after="0" w:line="240" w:lineRule="auto"/>
        <w:ind w:left="0" w:right="0" w:firstLine="0"/>
        <w:jc w:val="left"/>
      </w:pPr>
      <w:r>
        <w:rPr>
          <w:rFonts w:eastAsia="Calibri"/>
          <w:sz w:val="22"/>
          <w:lang w:eastAsia="zh-CN"/>
        </w:rPr>
        <w:t xml:space="preserve">2.  </w:t>
      </w:r>
      <w:r>
        <w:rPr>
          <w:szCs w:val="24"/>
        </w:rPr>
        <w:t>Основной образовательной программы МКОУ «Артемовская СОШ»</w:t>
      </w:r>
      <w:r>
        <w:rPr>
          <w:szCs w:val="24"/>
        </w:rPr>
        <w:br/>
      </w:r>
      <w:r>
        <w:t xml:space="preserve">         </w:t>
      </w:r>
      <w:r w:rsidR="005676A2">
        <w:t xml:space="preserve">Изучение курса обеспечивается учебно-методическим комплектом, включающим в себя: </w:t>
      </w:r>
    </w:p>
    <w:p w:rsidR="00BC59FB" w:rsidRDefault="002E03B9" w:rsidP="002E03B9">
      <w:pPr>
        <w:autoSpaceDE w:val="0"/>
        <w:snapToGrid w:val="0"/>
        <w:spacing w:after="0" w:line="240" w:lineRule="auto"/>
        <w:ind w:left="284" w:right="0" w:hanging="284"/>
      </w:pPr>
      <w:r>
        <w:t xml:space="preserve">1. </w:t>
      </w:r>
      <w:proofErr w:type="spellStart"/>
      <w:r w:rsidR="005676A2">
        <w:t>Босова</w:t>
      </w:r>
      <w:proofErr w:type="spellEnd"/>
      <w:r w:rsidR="005676A2">
        <w:t xml:space="preserve"> Л.Л., </w:t>
      </w:r>
      <w:proofErr w:type="spellStart"/>
      <w:r w:rsidR="005676A2">
        <w:t>Босова</w:t>
      </w:r>
      <w:proofErr w:type="spellEnd"/>
      <w:r w:rsidR="005676A2">
        <w:t xml:space="preserve"> А.Ю.   Информатика. Базовый уровень. 10 клас</w:t>
      </w:r>
      <w:r>
        <w:t xml:space="preserve">с. – М.: БИНОМ.  </w:t>
      </w:r>
      <w:r>
        <w:br/>
      </w:r>
      <w:r w:rsidR="005676A2">
        <w:t xml:space="preserve">Лаборатория знаний, 2018. (с практикумом в приложении).   </w:t>
      </w:r>
    </w:p>
    <w:p w:rsidR="00BC59FB" w:rsidRDefault="005676A2" w:rsidP="002E03B9">
      <w:pPr>
        <w:pStyle w:val="a3"/>
        <w:numPr>
          <w:ilvl w:val="0"/>
          <w:numId w:val="3"/>
        </w:numPr>
        <w:ind w:left="284" w:right="0" w:hanging="284"/>
      </w:pPr>
      <w:r>
        <w:t xml:space="preserve">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  Информатика. Базовый уровень. 11 класс. – М.: БИНОМ.   Лаборатория знаний, 2017 (с практикумом в приложении).   </w:t>
      </w:r>
    </w:p>
    <w:p w:rsidR="00BC59FB" w:rsidRDefault="005676A2" w:rsidP="002E03B9">
      <w:pPr>
        <w:pStyle w:val="a3"/>
        <w:numPr>
          <w:ilvl w:val="0"/>
          <w:numId w:val="3"/>
        </w:numPr>
        <w:ind w:left="284" w:right="0" w:hanging="284"/>
      </w:pPr>
      <w:r>
        <w:t xml:space="preserve">Информатика. Задачник-практикум в 2 т. Под ред. </w:t>
      </w:r>
      <w:proofErr w:type="spellStart"/>
      <w:r>
        <w:t>И.Г.Семакина</w:t>
      </w:r>
      <w:proofErr w:type="spellEnd"/>
      <w:r>
        <w:t xml:space="preserve">, </w:t>
      </w:r>
      <w:proofErr w:type="spellStart"/>
      <w:r>
        <w:t>Е.К.Хеннера</w:t>
      </w:r>
      <w:proofErr w:type="spellEnd"/>
      <w:r>
        <w:t xml:space="preserve">. – М.: Лаборатория базовых знаний, 2011. (Дополнительное пособие). </w:t>
      </w:r>
      <w:bookmarkStart w:id="0" w:name="_GoBack"/>
      <w:bookmarkEnd w:id="0"/>
    </w:p>
    <w:p w:rsidR="00BC59FB" w:rsidRDefault="005676A2" w:rsidP="002E03B9">
      <w:pPr>
        <w:ind w:left="-142" w:right="0" w:firstLine="709"/>
      </w:pPr>
      <w:r>
        <w:t>В методической системе обучения предусмотрено использование цифровых образовательных ресурсов по информатике из Единой коллекции ЦОР (</w:t>
      </w:r>
      <w:proofErr w:type="spellStart"/>
      <w:r>
        <w:t>school</w:t>
      </w:r>
      <w:proofErr w:type="spellEnd"/>
      <w:r>
        <w:t xml:space="preserve">- collection.edu.ru) и из коллекции на сайте ФЦИОР (http://fcior.edu.ru) </w:t>
      </w:r>
    </w:p>
    <w:p w:rsidR="00BC59FB" w:rsidRDefault="005676A2" w:rsidP="002E03B9">
      <w:pPr>
        <w:ind w:left="-142" w:right="0" w:firstLine="709"/>
      </w:pPr>
      <w: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обучения.   </w:t>
      </w:r>
    </w:p>
    <w:p w:rsidR="00BC59FB" w:rsidRDefault="005676A2" w:rsidP="002E03B9">
      <w:pPr>
        <w:ind w:left="-142" w:right="0" w:firstLine="709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  содержательные линии курса информатики в основной школе: </w:t>
      </w:r>
    </w:p>
    <w:p w:rsidR="00BC59FB" w:rsidRDefault="005676A2" w:rsidP="002E03B9">
      <w:pPr>
        <w:numPr>
          <w:ilvl w:val="0"/>
          <w:numId w:val="2"/>
        </w:numPr>
        <w:ind w:left="-142" w:right="0" w:firstLine="709"/>
      </w:pPr>
      <w:r>
        <w:t xml:space="preserve">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управления); </w:t>
      </w:r>
    </w:p>
    <w:p w:rsidR="00BC59FB" w:rsidRDefault="005676A2" w:rsidP="002E03B9">
      <w:pPr>
        <w:numPr>
          <w:ilvl w:val="0"/>
          <w:numId w:val="2"/>
        </w:numPr>
        <w:ind w:left="-142" w:right="0" w:firstLine="709"/>
      </w:pPr>
      <w:r>
        <w:t xml:space="preserve">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BC59FB" w:rsidRDefault="005676A2" w:rsidP="002E03B9">
      <w:pPr>
        <w:numPr>
          <w:ilvl w:val="0"/>
          <w:numId w:val="2"/>
        </w:numPr>
        <w:ind w:left="-142" w:right="0" w:firstLine="709"/>
      </w:pPr>
      <w:r>
        <w:t xml:space="preserve">       Линию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 </w:t>
      </w:r>
    </w:p>
    <w:p w:rsidR="00BC59FB" w:rsidRDefault="005676A2" w:rsidP="002E03B9">
      <w:pPr>
        <w:numPr>
          <w:ilvl w:val="0"/>
          <w:numId w:val="2"/>
        </w:numPr>
        <w:ind w:left="-142" w:right="0" w:firstLine="709"/>
      </w:pPr>
      <w:r>
        <w:t xml:space="preserve">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BC59FB" w:rsidRDefault="005676A2" w:rsidP="002E03B9">
      <w:pPr>
        <w:numPr>
          <w:ilvl w:val="0"/>
          <w:numId w:val="2"/>
        </w:numPr>
        <w:ind w:left="-142" w:right="0" w:firstLine="709"/>
      </w:pPr>
      <w:r>
        <w:t xml:space="preserve">Линию компьютерных коммуникаций (информационные ресурсы глобальных сетей, организация и информационные услуги Интернет, основы </w:t>
      </w:r>
      <w:proofErr w:type="spellStart"/>
      <w:r>
        <w:t>сайтостроения</w:t>
      </w:r>
      <w:proofErr w:type="spellEnd"/>
      <w:r>
        <w:t xml:space="preserve">). </w:t>
      </w:r>
    </w:p>
    <w:p w:rsidR="00BC59FB" w:rsidRDefault="005676A2" w:rsidP="002E03B9">
      <w:pPr>
        <w:numPr>
          <w:ilvl w:val="0"/>
          <w:numId w:val="2"/>
        </w:numPr>
        <w:ind w:left="-142" w:right="0" w:firstLine="709"/>
      </w:pPr>
      <w:r>
        <w:t xml:space="preserve">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BC59FB" w:rsidRDefault="005676A2" w:rsidP="002E03B9">
      <w:pPr>
        <w:ind w:left="-142" w:right="0" w:firstLine="709"/>
      </w:pPr>
      <w: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 </w:t>
      </w:r>
    </w:p>
    <w:p w:rsidR="00BC59FB" w:rsidRDefault="005676A2" w:rsidP="002E03B9">
      <w:pPr>
        <w:ind w:left="-142" w:right="0" w:firstLine="709"/>
      </w:pPr>
      <w:r>
        <w:t xml:space="preserve"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 </w:t>
      </w:r>
    </w:p>
    <w:p w:rsidR="00BC59FB" w:rsidRDefault="005676A2" w:rsidP="002E03B9">
      <w:pPr>
        <w:ind w:left="-142" w:right="0" w:firstLine="709"/>
      </w:pPr>
      <w:r>
        <w:lastRenderedPageBreak/>
        <w:t xml:space="preserve">В меньшей степени такая независимость присутствует в практикуме. Задания практикума размещены в виде приложения к каждому из учебников. Структура практикума соответствует структуре глав теоретической части учебника.  </w:t>
      </w:r>
    </w:p>
    <w:p w:rsidR="00BC59FB" w:rsidRDefault="005676A2" w:rsidP="002E03B9">
      <w:pPr>
        <w:ind w:left="-142" w:right="0" w:firstLine="709"/>
      </w:pPr>
      <w:r>
        <w:t xml:space="preserve">Из всех работ практикума для 10 класса непосредственную ориентацию на тип ПК и </w:t>
      </w:r>
      <w:proofErr w:type="gramStart"/>
      <w:r>
        <w:t>ПО  имеют</w:t>
      </w:r>
      <w:proofErr w:type="gramEnd"/>
      <w:r>
        <w:t xml:space="preserve"> лишь две работы:  «Выбор конфигурации  компьютера» и «Настройка BIOS». 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(ABC-</w:t>
      </w:r>
      <w:proofErr w:type="spellStart"/>
      <w:r>
        <w:t>Pascal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 и др.). </w:t>
      </w:r>
    </w:p>
    <w:p w:rsidR="00BC59FB" w:rsidRDefault="005676A2">
      <w:pPr>
        <w:spacing w:after="0" w:line="259" w:lineRule="auto"/>
        <w:ind w:left="1190" w:right="0" w:firstLine="0"/>
        <w:jc w:val="center"/>
      </w:pPr>
      <w:r>
        <w:t xml:space="preserve"> </w:t>
      </w:r>
    </w:p>
    <w:sectPr w:rsidR="00BC59FB">
      <w:pgSz w:w="11906" w:h="16838"/>
      <w:pgMar w:top="616" w:right="844" w:bottom="1374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58B"/>
    <w:multiLevelType w:val="hybridMultilevel"/>
    <w:tmpl w:val="04B60BEA"/>
    <w:lvl w:ilvl="0" w:tplc="66FE78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AA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44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E4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03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49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E1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E8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EB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6518E"/>
    <w:multiLevelType w:val="hybridMultilevel"/>
    <w:tmpl w:val="F5100F38"/>
    <w:lvl w:ilvl="0" w:tplc="517C6B92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4BBAA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EFBA0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4DE96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647BC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CACDE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89C3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2FC58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0324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0E7019"/>
    <w:multiLevelType w:val="hybridMultilevel"/>
    <w:tmpl w:val="A066F9C0"/>
    <w:lvl w:ilvl="0" w:tplc="5EEAAF24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B"/>
    <w:rsid w:val="002E03B9"/>
    <w:rsid w:val="005676A2"/>
    <w:rsid w:val="00B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742"/>
  <w15:docId w15:val="{506A26D2-FBF6-4B9A-B1B9-4FD8DFA2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427" w:right="1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4</cp:revision>
  <dcterms:created xsi:type="dcterms:W3CDTF">2020-10-27T04:26:00Z</dcterms:created>
  <dcterms:modified xsi:type="dcterms:W3CDTF">2020-10-27T05:23:00Z</dcterms:modified>
</cp:coreProperties>
</file>